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36AD9" w14:textId="77777777" w:rsidR="002D7CA6" w:rsidRPr="00317939" w:rsidRDefault="002D7CA6" w:rsidP="002D7CA6">
      <w:pPr>
        <w:rPr>
          <w:rFonts w:ascii="Segoe UI" w:hAnsi="Segoe UI" w:cs="Segoe UI"/>
        </w:rPr>
      </w:pPr>
    </w:p>
    <w:p w14:paraId="1A96E864" w14:textId="77777777" w:rsidR="002D7CA6" w:rsidRPr="00317939" w:rsidRDefault="002D7CA6" w:rsidP="002D7CA6">
      <w:pPr>
        <w:jc w:val="center"/>
        <w:rPr>
          <w:rFonts w:ascii="Segoe UI" w:hAnsi="Segoe UI" w:cs="Segoe UI"/>
          <w:b/>
          <w:sz w:val="24"/>
          <w:szCs w:val="24"/>
        </w:rPr>
      </w:pPr>
      <w:r w:rsidRPr="00317939">
        <w:rPr>
          <w:rFonts w:ascii="Segoe UI" w:hAnsi="Segoe UI" w:cs="Segoe UI"/>
          <w:b/>
          <w:sz w:val="24"/>
          <w:szCs w:val="24"/>
          <w:u w:val="single"/>
        </w:rPr>
        <w:t>CARTA DE PRESENTACION</w:t>
      </w:r>
      <w:r w:rsidRPr="00317939">
        <w:rPr>
          <w:rFonts w:ascii="Segoe UI" w:hAnsi="Segoe UI" w:cs="Segoe UI"/>
          <w:b/>
          <w:sz w:val="24"/>
          <w:szCs w:val="24"/>
        </w:rPr>
        <w:t>:</w:t>
      </w:r>
    </w:p>
    <w:p w14:paraId="2A5E0AD6" w14:textId="1DF4F306" w:rsidR="002D7CA6" w:rsidRPr="00317939" w:rsidRDefault="002D7CA6" w:rsidP="002D7CA6">
      <w:pPr>
        <w:jc w:val="both"/>
        <w:rPr>
          <w:rFonts w:ascii="Segoe UI" w:hAnsi="Segoe UI" w:cs="Segoe UI"/>
        </w:rPr>
      </w:pPr>
      <w:r w:rsidRPr="00317939">
        <w:rPr>
          <w:rFonts w:ascii="Segoe UI" w:hAnsi="Segoe UI" w:cs="Segoe UI"/>
        </w:rPr>
        <w:t>El presente reporte contiene información veraz y suficiente respecto al desarrollo de Agroindustrial Laredo S.A.A. durante el año 20</w:t>
      </w:r>
      <w:r>
        <w:rPr>
          <w:rFonts w:ascii="Segoe UI" w:hAnsi="Segoe UI" w:cs="Segoe UI"/>
        </w:rPr>
        <w:t>2</w:t>
      </w:r>
      <w:r w:rsidR="00BD4774">
        <w:rPr>
          <w:rFonts w:ascii="Segoe UI" w:hAnsi="Segoe UI" w:cs="Segoe UI"/>
        </w:rPr>
        <w:t>5</w:t>
      </w:r>
      <w:r w:rsidRPr="00317939">
        <w:rPr>
          <w:rFonts w:ascii="Segoe UI" w:hAnsi="Segoe UI" w:cs="Segoe UI"/>
        </w:rPr>
        <w:t xml:space="preserve"> y consiste en una autoevaluación sobre el nivel de cumplimiento y adhesión a los principios contenidos en el Código de Buen Gobierno Corporativo para las Sociedades Peruanas publicado en el año 2013 y estructurado en 5 pilares:</w:t>
      </w:r>
    </w:p>
    <w:p w14:paraId="74D28AA8" w14:textId="77777777" w:rsidR="002D7CA6" w:rsidRPr="00317939" w:rsidRDefault="002D7CA6" w:rsidP="002D7CA6">
      <w:pPr>
        <w:jc w:val="both"/>
        <w:rPr>
          <w:rFonts w:ascii="Segoe UI" w:hAnsi="Segoe UI" w:cs="Segoe UI"/>
        </w:rPr>
      </w:pPr>
      <w:r w:rsidRPr="00317939">
        <w:rPr>
          <w:rFonts w:ascii="Segoe UI" w:hAnsi="Segoe UI" w:cs="Segoe UI"/>
        </w:rPr>
        <w:t>I.-  Derechos de los Accionistas</w:t>
      </w:r>
    </w:p>
    <w:p w14:paraId="4C1E43D8" w14:textId="77777777" w:rsidR="002D7CA6" w:rsidRPr="00317939" w:rsidRDefault="002D7CA6" w:rsidP="002D7CA6">
      <w:pPr>
        <w:jc w:val="both"/>
        <w:rPr>
          <w:rFonts w:ascii="Segoe UI" w:hAnsi="Segoe UI" w:cs="Segoe UI"/>
        </w:rPr>
      </w:pPr>
      <w:r w:rsidRPr="00317939">
        <w:rPr>
          <w:rFonts w:ascii="Segoe UI" w:hAnsi="Segoe UI" w:cs="Segoe UI"/>
        </w:rPr>
        <w:t>II-  Junta General de Accionistas</w:t>
      </w:r>
    </w:p>
    <w:p w14:paraId="401D9634" w14:textId="77777777" w:rsidR="002D7CA6" w:rsidRPr="00317939" w:rsidRDefault="002D7CA6" w:rsidP="002D7CA6">
      <w:pPr>
        <w:jc w:val="both"/>
        <w:rPr>
          <w:rFonts w:ascii="Segoe UI" w:hAnsi="Segoe UI" w:cs="Segoe UI"/>
        </w:rPr>
      </w:pPr>
      <w:r w:rsidRPr="00317939">
        <w:rPr>
          <w:rFonts w:ascii="Segoe UI" w:hAnsi="Segoe UI" w:cs="Segoe UI"/>
        </w:rPr>
        <w:t>III- Directorio y Alta Gerencia</w:t>
      </w:r>
    </w:p>
    <w:p w14:paraId="4A180F79" w14:textId="77777777" w:rsidR="002D7CA6" w:rsidRPr="00317939" w:rsidRDefault="002D7CA6" w:rsidP="002D7CA6">
      <w:pPr>
        <w:jc w:val="both"/>
        <w:rPr>
          <w:rFonts w:ascii="Segoe UI" w:hAnsi="Segoe UI" w:cs="Segoe UI"/>
        </w:rPr>
      </w:pPr>
      <w:r w:rsidRPr="00317939">
        <w:rPr>
          <w:rFonts w:ascii="Segoe UI" w:hAnsi="Segoe UI" w:cs="Segoe UI"/>
        </w:rPr>
        <w:t>IV- Riesgo y cumplimiento; y</w:t>
      </w:r>
    </w:p>
    <w:p w14:paraId="181672D8" w14:textId="77777777" w:rsidR="002D7CA6" w:rsidRPr="00317939" w:rsidRDefault="002D7CA6" w:rsidP="002D7CA6">
      <w:pPr>
        <w:jc w:val="both"/>
        <w:rPr>
          <w:rFonts w:ascii="Segoe UI" w:hAnsi="Segoe UI" w:cs="Segoe UI"/>
        </w:rPr>
      </w:pPr>
      <w:r w:rsidRPr="00317939">
        <w:rPr>
          <w:rFonts w:ascii="Segoe UI" w:hAnsi="Segoe UI" w:cs="Segoe UI"/>
        </w:rPr>
        <w:t>V-  Transparencia de la información.</w:t>
      </w:r>
    </w:p>
    <w:p w14:paraId="304092CD" w14:textId="77777777" w:rsidR="002D7CA6" w:rsidRPr="00317939" w:rsidRDefault="002D7CA6" w:rsidP="002D7CA6">
      <w:pPr>
        <w:jc w:val="both"/>
        <w:rPr>
          <w:rFonts w:ascii="Segoe UI" w:hAnsi="Segoe UI" w:cs="Segoe UI"/>
        </w:rPr>
      </w:pPr>
      <w:r w:rsidRPr="00317939">
        <w:rPr>
          <w:rFonts w:ascii="Segoe UI" w:hAnsi="Segoe UI" w:cs="Segoe UI"/>
        </w:rPr>
        <w:t>Agroindustrial Laredo S.A.A.</w:t>
      </w:r>
      <w:r>
        <w:rPr>
          <w:rFonts w:ascii="Segoe UI" w:hAnsi="Segoe UI" w:cs="Segoe UI"/>
        </w:rPr>
        <w:t xml:space="preserve"> es</w:t>
      </w:r>
      <w:r w:rsidRPr="00317939">
        <w:rPr>
          <w:rFonts w:ascii="Segoe UI" w:hAnsi="Segoe UI" w:cs="Segoe UI"/>
        </w:rPr>
        <w:t xml:space="preserve"> una empresa </w:t>
      </w:r>
      <w:r>
        <w:rPr>
          <w:rFonts w:ascii="Segoe UI" w:hAnsi="Segoe UI" w:cs="Segoe UI"/>
        </w:rPr>
        <w:t xml:space="preserve">que se </w:t>
      </w:r>
      <w:r w:rsidRPr="00317939">
        <w:rPr>
          <w:rFonts w:ascii="Segoe UI" w:hAnsi="Segoe UI" w:cs="Segoe UI"/>
        </w:rPr>
        <w:t xml:space="preserve">dedicada al cultivo, cosecha y transformación de caña de azúcar para la producción de azúcar y derivados, desarrollo y gestión de suelo y/o inmobiliario así como también a la actividad  pecuaria, venta de leche y derivados; opera en el </w:t>
      </w:r>
      <w:r>
        <w:rPr>
          <w:rFonts w:ascii="Segoe UI" w:hAnsi="Segoe UI" w:cs="Segoe UI"/>
        </w:rPr>
        <w:t>d</w:t>
      </w:r>
      <w:r w:rsidRPr="00317939">
        <w:rPr>
          <w:rFonts w:ascii="Segoe UI" w:hAnsi="Segoe UI" w:cs="Segoe UI"/>
        </w:rPr>
        <w:t>istrito de Laredo, Provincia de Trujillo, Región La Libertad</w:t>
      </w:r>
      <w:r>
        <w:rPr>
          <w:rFonts w:ascii="Segoe UI" w:hAnsi="Segoe UI" w:cs="Segoe UI"/>
        </w:rPr>
        <w:t>;</w:t>
      </w:r>
      <w:r w:rsidRPr="00317939">
        <w:rPr>
          <w:rFonts w:ascii="Segoe UI" w:hAnsi="Segoe UI" w:cs="Segoe UI"/>
        </w:rPr>
        <w:t xml:space="preserve"> de acuerdo a sus políticas y filosofía empresarial refleja los principios y valores corporativos del grupo empresarial </w:t>
      </w:r>
      <w:r>
        <w:rPr>
          <w:rFonts w:ascii="Segoe UI" w:hAnsi="Segoe UI" w:cs="Segoe UI"/>
        </w:rPr>
        <w:t>“</w:t>
      </w:r>
      <w:r w:rsidRPr="00317939">
        <w:rPr>
          <w:rFonts w:ascii="Segoe UI" w:hAnsi="Segoe UI" w:cs="Segoe UI"/>
        </w:rPr>
        <w:t>Manuelita</w:t>
      </w:r>
      <w:r>
        <w:rPr>
          <w:rFonts w:ascii="Segoe UI" w:hAnsi="Segoe UI" w:cs="Segoe UI"/>
        </w:rPr>
        <w:t>”</w:t>
      </w:r>
      <w:r w:rsidRPr="00317939">
        <w:rPr>
          <w:rFonts w:ascii="Segoe UI" w:hAnsi="Segoe UI" w:cs="Segoe UI"/>
        </w:rPr>
        <w:t xml:space="preserve">, otorga importancia fundamental a la adopción y cumplimiento de las buenas prácticas de Gobierno Corporativo ya que estas promueven un clima de respeto a los derechos de los accionistas y de los inversionistas en general. </w:t>
      </w:r>
    </w:p>
    <w:p w14:paraId="384C7D24" w14:textId="1222AB8D" w:rsidR="002D7CA6" w:rsidRPr="00317939" w:rsidRDefault="00284D88" w:rsidP="002D7CA6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  <w:b/>
          <w:noProof/>
        </w:rPr>
        <w:drawing>
          <wp:anchor distT="0" distB="0" distL="114300" distR="114300" simplePos="0" relativeHeight="251659264" behindDoc="1" locked="0" layoutInCell="1" allowOverlap="1" wp14:anchorId="740E2D0F" wp14:editId="1FE77A38">
            <wp:simplePos x="0" y="0"/>
            <wp:positionH relativeFrom="margin">
              <wp:align>left</wp:align>
            </wp:positionH>
            <wp:positionV relativeFrom="paragraph">
              <wp:posOffset>972820</wp:posOffset>
            </wp:positionV>
            <wp:extent cx="1800225" cy="696595"/>
            <wp:effectExtent l="0" t="0" r="9525" b="8255"/>
            <wp:wrapTight wrapText="bothSides">
              <wp:wrapPolygon edited="0">
                <wp:start x="0" y="0"/>
                <wp:lineTo x="0" y="21265"/>
                <wp:lineTo x="21486" y="21265"/>
                <wp:lineTo x="21486" y="0"/>
                <wp:lineTo x="0" y="0"/>
              </wp:wrapPolygon>
            </wp:wrapTight>
            <wp:docPr id="1138654478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654478" name="Imagen 1" descr="Texto&#10;&#10;El contenido generado por IA puede ser incorrecto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696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7CA6" w:rsidRPr="00317939">
        <w:rPr>
          <w:rFonts w:ascii="Segoe UI" w:hAnsi="Segoe UI" w:cs="Segoe UI"/>
        </w:rPr>
        <w:t>En ese sentido, tales prácticas contribuyen a generar valor, solidez y eficiencia en las sociedades por lo que Agroindustrial Laredo S.A.A. se adhiere a los principios contenidos en el Código del Buen Gobierno Corporativo para las Sociedades Peruanas y Trabaja en el Cumplimiento de aquellos, teniendo como constante su mejora continua.</w:t>
      </w:r>
    </w:p>
    <w:p w14:paraId="6969B088" w14:textId="783486C2" w:rsidR="002D7CA6" w:rsidRPr="00317939" w:rsidRDefault="002D7CA6" w:rsidP="002D7CA6">
      <w:pPr>
        <w:jc w:val="both"/>
        <w:rPr>
          <w:rFonts w:ascii="Segoe UI" w:hAnsi="Segoe UI" w:cs="Segoe UI"/>
        </w:rPr>
      </w:pPr>
    </w:p>
    <w:p w14:paraId="10607437" w14:textId="77777777" w:rsidR="00284D88" w:rsidRDefault="00284D88" w:rsidP="002D7CA6">
      <w:pPr>
        <w:pStyle w:val="Sinespaciado"/>
        <w:rPr>
          <w:rFonts w:ascii="Segoe UI" w:hAnsi="Segoe UI" w:cs="Segoe UI"/>
          <w:b/>
        </w:rPr>
      </w:pPr>
    </w:p>
    <w:p w14:paraId="1B02FFB6" w14:textId="77777777" w:rsidR="00284D88" w:rsidRDefault="00284D88" w:rsidP="002D7CA6">
      <w:pPr>
        <w:pStyle w:val="Sinespaciado"/>
        <w:rPr>
          <w:rFonts w:ascii="Segoe UI" w:hAnsi="Segoe UI" w:cs="Segoe UI"/>
          <w:b/>
        </w:rPr>
      </w:pPr>
    </w:p>
    <w:p w14:paraId="16A6452C" w14:textId="3088FAA4" w:rsidR="002D7CA6" w:rsidRPr="00317939" w:rsidRDefault="002D7CA6" w:rsidP="002D7CA6">
      <w:pPr>
        <w:pStyle w:val="Sinespaciado"/>
        <w:rPr>
          <w:rFonts w:ascii="Segoe UI" w:hAnsi="Segoe UI" w:cs="Segoe UI"/>
          <w:b/>
        </w:rPr>
      </w:pPr>
      <w:r w:rsidRPr="00317939">
        <w:rPr>
          <w:rFonts w:ascii="Segoe UI" w:hAnsi="Segoe UI" w:cs="Segoe UI"/>
          <w:b/>
        </w:rPr>
        <w:t>Luis Fernando Piza Bermúdez</w:t>
      </w:r>
    </w:p>
    <w:p w14:paraId="03B874D1" w14:textId="77777777" w:rsidR="002D7CA6" w:rsidRPr="00317939" w:rsidRDefault="002D7CA6" w:rsidP="002D7CA6">
      <w:pPr>
        <w:pStyle w:val="Sinespaciado"/>
        <w:rPr>
          <w:rFonts w:ascii="Segoe UI" w:hAnsi="Segoe UI" w:cs="Segoe UI"/>
          <w:b/>
        </w:rPr>
      </w:pPr>
      <w:r w:rsidRPr="00317939">
        <w:rPr>
          <w:rFonts w:ascii="Segoe UI" w:hAnsi="Segoe UI" w:cs="Segoe UI"/>
          <w:b/>
        </w:rPr>
        <w:t>Gerente General</w:t>
      </w:r>
    </w:p>
    <w:p w14:paraId="56662282" w14:textId="77777777" w:rsidR="002D7CA6" w:rsidRPr="00317939" w:rsidRDefault="002D7CA6" w:rsidP="002D7CA6">
      <w:pPr>
        <w:pStyle w:val="Sinespaciado"/>
        <w:rPr>
          <w:rFonts w:ascii="Segoe UI" w:hAnsi="Segoe UI" w:cs="Segoe UI"/>
          <w:b/>
        </w:rPr>
      </w:pPr>
      <w:r w:rsidRPr="00317939">
        <w:rPr>
          <w:rFonts w:ascii="Segoe UI" w:hAnsi="Segoe UI" w:cs="Segoe UI"/>
          <w:b/>
        </w:rPr>
        <w:t>Agroindustrial Laredo S.A.A.</w:t>
      </w:r>
    </w:p>
    <w:p w14:paraId="2746B1FD" w14:textId="77777777" w:rsidR="00CD416E" w:rsidRDefault="00CD416E"/>
    <w:sectPr w:rsidR="00CD416E" w:rsidSect="00BD4774">
      <w:headerReference w:type="default" r:id="rId7"/>
      <w:pgSz w:w="12240" w:h="15840"/>
      <w:pgMar w:top="1417" w:right="1325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FB7F3" w14:textId="77777777" w:rsidR="00EF11D3" w:rsidRDefault="00EF11D3" w:rsidP="00C24394">
      <w:pPr>
        <w:spacing w:after="0" w:line="240" w:lineRule="auto"/>
      </w:pPr>
      <w:r>
        <w:separator/>
      </w:r>
    </w:p>
  </w:endnote>
  <w:endnote w:type="continuationSeparator" w:id="0">
    <w:p w14:paraId="15BF3236" w14:textId="77777777" w:rsidR="00EF11D3" w:rsidRDefault="00EF11D3" w:rsidP="00C24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DA5F54" w14:textId="77777777" w:rsidR="00EF11D3" w:rsidRDefault="00EF11D3" w:rsidP="00C24394">
      <w:pPr>
        <w:spacing w:after="0" w:line="240" w:lineRule="auto"/>
      </w:pPr>
      <w:r>
        <w:separator/>
      </w:r>
    </w:p>
  </w:footnote>
  <w:footnote w:type="continuationSeparator" w:id="0">
    <w:p w14:paraId="1F372246" w14:textId="77777777" w:rsidR="00EF11D3" w:rsidRDefault="00EF11D3" w:rsidP="00C243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6EEC8" w14:textId="2698A9E5" w:rsidR="00C24394" w:rsidRDefault="00C24394" w:rsidP="00C24394">
    <w:pPr>
      <w:pStyle w:val="Encabezado"/>
      <w:jc w:val="right"/>
    </w:pPr>
    <w:r>
      <w:rPr>
        <w:noProof/>
      </w:rPr>
      <w:drawing>
        <wp:inline distT="0" distB="0" distL="0" distR="0" wp14:anchorId="49BA84A4" wp14:editId="63FC324A">
          <wp:extent cx="1369402" cy="1086826"/>
          <wp:effectExtent l="0" t="0" r="2540" b="0"/>
          <wp:docPr id="1772546819" name="Imagen 1772546819" descr="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cono&#10;&#10;Descripción generada automáticament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7331" cy="1101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CA6"/>
    <w:rsid w:val="001C1341"/>
    <w:rsid w:val="00282065"/>
    <w:rsid w:val="00284D88"/>
    <w:rsid w:val="002D7CA6"/>
    <w:rsid w:val="003F343C"/>
    <w:rsid w:val="004C2A9F"/>
    <w:rsid w:val="00774486"/>
    <w:rsid w:val="007B35D0"/>
    <w:rsid w:val="00BD4774"/>
    <w:rsid w:val="00C24394"/>
    <w:rsid w:val="00CB4229"/>
    <w:rsid w:val="00CD2E0E"/>
    <w:rsid w:val="00CD416E"/>
    <w:rsid w:val="00D044A0"/>
    <w:rsid w:val="00E041E2"/>
    <w:rsid w:val="00E1000A"/>
    <w:rsid w:val="00E578D1"/>
    <w:rsid w:val="00EF1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AF726D6"/>
  <w15:chartTrackingRefBased/>
  <w15:docId w15:val="{C55B8D45-5404-479B-B3FD-5A34654A6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CA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D7CA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243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4394"/>
  </w:style>
  <w:style w:type="paragraph" w:styleId="Piedepgina">
    <w:name w:val="footer"/>
    <w:basedOn w:val="Normal"/>
    <w:link w:val="PiedepginaCar"/>
    <w:uiPriority w:val="99"/>
    <w:unhideWhenUsed/>
    <w:rsid w:val="00C243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43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1413</Characters>
  <Application>Microsoft Office Word</Application>
  <DocSecurity>0</DocSecurity>
  <Lines>48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Renato Zegarra Salas</dc:creator>
  <cp:keywords/>
  <dc:description/>
  <cp:lastModifiedBy>Renato Zegarra Salas</cp:lastModifiedBy>
  <cp:revision>2</cp:revision>
  <dcterms:created xsi:type="dcterms:W3CDTF">2026-02-21T02:31:00Z</dcterms:created>
  <dcterms:modified xsi:type="dcterms:W3CDTF">2026-02-21T02:31:00Z</dcterms:modified>
</cp:coreProperties>
</file>