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20B10" w14:textId="77777777" w:rsidR="00D41922" w:rsidRPr="00FA3D23" w:rsidRDefault="00D41922" w:rsidP="00D41922">
      <w:pPr>
        <w:rPr>
          <w:rFonts w:ascii="Segoe UI" w:hAnsi="Segoe UI" w:cs="Segoe UI"/>
        </w:rPr>
      </w:pPr>
    </w:p>
    <w:p w14:paraId="0CCF3C42" w14:textId="77777777" w:rsidR="00D41922" w:rsidRPr="00FA3D23" w:rsidRDefault="00D41922" w:rsidP="00D41922">
      <w:pPr>
        <w:jc w:val="center"/>
        <w:rPr>
          <w:rFonts w:ascii="Segoe UI" w:hAnsi="Segoe UI" w:cs="Segoe UI"/>
          <w:b/>
          <w:sz w:val="22"/>
          <w:szCs w:val="22"/>
        </w:rPr>
      </w:pPr>
      <w:r w:rsidRPr="00FA3D23">
        <w:rPr>
          <w:rFonts w:ascii="Segoe UI" w:hAnsi="Segoe UI" w:cs="Segoe UI"/>
          <w:b/>
          <w:sz w:val="22"/>
          <w:szCs w:val="22"/>
        </w:rPr>
        <w:t xml:space="preserve">SECCIÓN B: </w:t>
      </w:r>
    </w:p>
    <w:p w14:paraId="0547627B" w14:textId="77777777" w:rsidR="00D41922" w:rsidRPr="00FA3D23" w:rsidRDefault="00D41922" w:rsidP="00D41922">
      <w:pPr>
        <w:jc w:val="center"/>
        <w:rPr>
          <w:rFonts w:ascii="Segoe UI" w:hAnsi="Segoe UI" w:cs="Segoe UI"/>
          <w:b/>
          <w:sz w:val="22"/>
          <w:szCs w:val="22"/>
        </w:rPr>
      </w:pPr>
    </w:p>
    <w:p w14:paraId="1E99CC7F" w14:textId="77777777" w:rsidR="00D41922" w:rsidRPr="00FA3D23" w:rsidRDefault="00D41922" w:rsidP="00D41922">
      <w:pPr>
        <w:spacing w:after="240"/>
        <w:jc w:val="center"/>
        <w:rPr>
          <w:rFonts w:ascii="Segoe UI" w:hAnsi="Segoe UI" w:cs="Segoe UI"/>
          <w:b/>
          <w:color w:val="323E4F" w:themeColor="text2" w:themeShade="BF"/>
          <w:sz w:val="22"/>
          <w:szCs w:val="22"/>
        </w:rPr>
      </w:pPr>
      <w:r w:rsidRPr="00FA3D23">
        <w:rPr>
          <w:rFonts w:ascii="Segoe UI" w:hAnsi="Segoe UI" w:cs="Segoe UI"/>
          <w:b/>
          <w:sz w:val="22"/>
          <w:szCs w:val="22"/>
        </w:rPr>
        <w:t>Detalle de las Acciones implementadas por la Sociedad</w:t>
      </w:r>
    </w:p>
    <w:p w14:paraId="0D46E660" w14:textId="77777777" w:rsidR="00D41922" w:rsidRPr="00FA3D23" w:rsidRDefault="00D41922" w:rsidP="00D41922">
      <w:pPr>
        <w:pStyle w:val="Default"/>
        <w:jc w:val="both"/>
        <w:rPr>
          <w:rFonts w:ascii="Segoe UI" w:hAnsi="Segoe UI" w:cs="Segoe UI"/>
        </w:rPr>
      </w:pPr>
      <w:r w:rsidRPr="00FA3D23">
        <w:rPr>
          <w:rFonts w:ascii="Segoe UI" w:hAnsi="Segoe UI" w:cs="Segoe UI"/>
        </w:rPr>
        <w:t xml:space="preserve">En esta sección se detallan los grupos de interés de la Sociedad y las </w:t>
      </w:r>
      <w:bookmarkStart w:id="0" w:name="OLE_LINK10"/>
      <w:bookmarkStart w:id="1" w:name="OLE_LINK9"/>
      <w:r w:rsidRPr="00FA3D23">
        <w:rPr>
          <w:rFonts w:ascii="Segoe UI" w:hAnsi="Segoe UI" w:cs="Segoe UI"/>
        </w:rPr>
        <w:t>acciones implementadas durante el ejercicio</w:t>
      </w:r>
      <w:bookmarkEnd w:id="0"/>
      <w:bookmarkEnd w:id="1"/>
      <w:r w:rsidRPr="00FA3D23">
        <w:rPr>
          <w:rFonts w:ascii="Segoe UI" w:hAnsi="Segoe UI" w:cs="Segoe UI"/>
        </w:rPr>
        <w:t xml:space="preserve"> vinculadas al impacto de sus operaciones en el desarrollo social (prácticas laborales, relaciones comunitarias y con clientes y responsabilidad del producto) y el medio ambiente (materiales, energía, agua, emisiones, vertidos y residuos), complementando la información proporcionada en la Sección A.</w:t>
      </w:r>
    </w:p>
    <w:p w14:paraId="7400BA3A" w14:textId="77777777" w:rsidR="00D41922" w:rsidRPr="00FA3D23" w:rsidRDefault="00D41922" w:rsidP="00D41922">
      <w:pPr>
        <w:rPr>
          <w:rFonts w:ascii="Segoe UI" w:hAnsi="Segoe UI" w:cs="Segoe UI"/>
        </w:rPr>
      </w:pPr>
      <w:r w:rsidRPr="00FA3D23">
        <w:rPr>
          <w:rFonts w:ascii="Segoe UI" w:hAnsi="Segoe UI" w:cs="Segoe UI"/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2D1C4" wp14:editId="0BD5FC50">
                <wp:simplePos x="0" y="0"/>
                <wp:positionH relativeFrom="margin">
                  <wp:align>right</wp:align>
                </wp:positionH>
                <wp:positionV relativeFrom="paragraph">
                  <wp:posOffset>122555</wp:posOffset>
                </wp:positionV>
                <wp:extent cx="5654970" cy="6534150"/>
                <wp:effectExtent l="0" t="0" r="22225" b="19050"/>
                <wp:wrapNone/>
                <wp:docPr id="5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4970" cy="653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F2569" w14:textId="77777777" w:rsidR="00634E72" w:rsidRPr="00E22533" w:rsidRDefault="00634E72" w:rsidP="00634E72">
                            <w:pPr>
                              <w:pStyle w:val="Default"/>
                              <w:rPr>
                                <w:b/>
                                <w:bCs/>
                                <w:color w:val="326500"/>
                                <w:sz w:val="20"/>
                                <w:szCs w:val="20"/>
                              </w:rPr>
                            </w:pPr>
                          </w:p>
                          <w:p w14:paraId="6B128D6C" w14:textId="77777777" w:rsidR="00C76FEE" w:rsidRPr="00C76FEE" w:rsidRDefault="00C76FEE" w:rsidP="00C76FEE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  <w:r w:rsidRPr="00C76FEE">
                              <w:rPr>
                                <w:rFonts w:ascii="Segoe UI" w:hAnsi="Segoe UI" w:cs="Segoe UI"/>
                                <w:b/>
                                <w:bCs/>
                                <w:sz w:val="20"/>
                                <w:szCs w:val="20"/>
                              </w:rPr>
                              <w:t>Ingresos Complementarios:</w:t>
                            </w:r>
                            <w:r w:rsidRPr="00C76FEE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 xml:space="preserve"> Continuando con nuestro Programa de Responsabilidad Social “Emprendiendo con Laredo”, se generaron ingresos adicionales en 27 familias promedio de la comunidad, mediante capacitación técnica a pequeños negocios de cosmetología y carpintería de la ciudad de Laredo; logrando una utilidad anual de S/ 351,861.70, lo que representa un ingreso complementario anual por familia de S/ 12,912 en este 2025. </w:t>
                            </w:r>
                          </w:p>
                          <w:p w14:paraId="41C846CB" w14:textId="77777777" w:rsidR="00C76FEE" w:rsidRPr="00C76FEE" w:rsidRDefault="00C76FEE" w:rsidP="00C76FEE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</w:p>
                          <w:p w14:paraId="704A232D" w14:textId="3B50BC94" w:rsidR="00883DA1" w:rsidRDefault="00C76FEE" w:rsidP="00C76FEE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  <w:r w:rsidRPr="00C76FEE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Asimismo, se promovió la generación de ingresos adicionales en 21 hogares de nuestros Sembradores, a través de asistencia técnica en crianza de animales y otros negocios. Los beneficiarios lograron una utilidad anual por un monto de S/ 199,037.14, que representa un ingreso complementario anual por familia de S/ 9,294 en este 2025.</w:t>
                            </w:r>
                          </w:p>
                          <w:p w14:paraId="0F468495" w14:textId="77777777" w:rsidR="00C76FEE" w:rsidRPr="00883DA1" w:rsidRDefault="00C76FEE" w:rsidP="00C76FEE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</w:p>
                          <w:p w14:paraId="6F90AB3D" w14:textId="52E78F62" w:rsidR="00082BFA" w:rsidRDefault="00082BFA" w:rsidP="00082BFA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  <w:r w:rsidRPr="00082BFA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Agroindustrial Laredo S.A.A realiz</w:t>
                            </w:r>
                            <w:r w:rsidR="00BC7792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ó</w:t>
                            </w:r>
                            <w:r w:rsidRPr="00082BFA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 xml:space="preserve"> donaciones a diferentes instituciones de la región La Libertad entre ellas a la Municipalidad de Virú con cisternas de Cachaza para contrarrestar el polvo en las vías rurales, donación de materiales de construcción al comité de gestión de Bello Horizonte, a la comisión de usuarios de </w:t>
                            </w:r>
                            <w:proofErr w:type="spellStart"/>
                            <w:r w:rsidRPr="00082BFA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Quirihuac</w:t>
                            </w:r>
                            <w:proofErr w:type="spellEnd"/>
                            <w:r w:rsidRPr="00082BFA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, así como a la asociación de trabajadores azucareros jubilados de Laredo para sus canastas navideñas. El apoyo más importante a lo largo del año fue la donación de agua de los pozos de la empresa a la Municipalidad Distrital de Laredo para poder suministrar a la población durante los trabajos de recuperación y reparación de los pozos municipales, en total se entregaron 372 000 m3 de agua en 124 tanqueo de cisternas de dicha entidad.</w:t>
                            </w:r>
                          </w:p>
                          <w:p w14:paraId="3DAE0420" w14:textId="77777777" w:rsidR="00E7051B" w:rsidRPr="00082BFA" w:rsidRDefault="00E7051B" w:rsidP="00082BFA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</w:pPr>
                          </w:p>
                          <w:p w14:paraId="26DB92EC" w14:textId="756EB406" w:rsidR="00E22533" w:rsidRPr="00DD7421" w:rsidRDefault="00E22533" w:rsidP="00634E72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szCs w:val="22"/>
                                <w:lang w:val="es-PE"/>
                              </w:rPr>
                            </w:pPr>
                            <w:r w:rsidRPr="00DD7421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A nivel de Comunidad,</w:t>
                            </w:r>
                            <w:r w:rsidR="00F76C1C">
                              <w:t xml:space="preserve"> o</w:t>
                            </w:r>
                            <w:r w:rsidR="00F76C1C" w:rsidRPr="00F76C1C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>rganizamos diferentes actividades culturales y visitas guiadas a nuestra “Casa Hacienda Laredo” por parte de diversas organizaciones, instituciones educativas y universitarias. Fuimos sede del Festival de Cine de Trujillo 2025, los Jueves Turísticos organizados por la Municipalidad Provincial de Trujillo, exposiciones artísticas y pictóricas del acuarelista Erasmo Sotero y para fin de año se realizó la presentación de la Orquesta Sinfónica y de la Compañía de Ballet de Trujillo en coordinación con la Dirección Desconcentrada de Cultura de La Libertad.</w:t>
                            </w:r>
                            <w:r w:rsidRPr="00DD7421">
                              <w:rPr>
                                <w:rFonts w:ascii="Segoe UI" w:hAnsi="Segoe UI" w:cs="Segoe U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3952BB1" w14:textId="77777777" w:rsidR="00634E72" w:rsidRDefault="00634E72" w:rsidP="00A1663F">
                            <w:pPr>
                              <w:jc w:val="both"/>
                              <w:rPr>
                                <w:rFonts w:ascii="Segoe UI" w:hAnsi="Segoe UI" w:cs="Segoe UI"/>
                                <w:sz w:val="22"/>
                                <w:lang w:val="es-PE"/>
                              </w:rPr>
                            </w:pPr>
                          </w:p>
                          <w:p w14:paraId="7CBA0295" w14:textId="77777777" w:rsidR="00634E72" w:rsidRDefault="00634E72" w:rsidP="00A1663F">
                            <w:pPr>
                              <w:jc w:val="both"/>
                              <w:rPr>
                                <w:rFonts w:ascii="Segoe UI" w:hAnsi="Segoe UI" w:cs="Segoe UI"/>
                                <w:sz w:val="22"/>
                                <w:lang w:val="es-PE"/>
                              </w:rPr>
                            </w:pPr>
                          </w:p>
                          <w:p w14:paraId="070213CE" w14:textId="77777777" w:rsidR="00634E72" w:rsidRDefault="00634E72" w:rsidP="00A1663F">
                            <w:pPr>
                              <w:jc w:val="both"/>
                              <w:rPr>
                                <w:rFonts w:ascii="Segoe UI" w:hAnsi="Segoe UI" w:cs="Segoe UI"/>
                                <w:sz w:val="22"/>
                                <w:lang w:val="es-PE"/>
                              </w:rPr>
                            </w:pPr>
                          </w:p>
                          <w:p w14:paraId="75BE7B1B" w14:textId="77777777" w:rsidR="00634E72" w:rsidRDefault="00634E72" w:rsidP="00A1663F">
                            <w:pPr>
                              <w:jc w:val="both"/>
                              <w:rPr>
                                <w:rFonts w:ascii="Segoe UI" w:hAnsi="Segoe UI" w:cs="Segoe UI"/>
                                <w:sz w:val="22"/>
                                <w:lang w:val="es-P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2D1C4" id="Rectangle 34" o:spid="_x0000_s1026" style="position:absolute;margin-left:394.05pt;margin-top:9.65pt;width:445.25pt;height:514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">
                <v:textbox>
                  <w:txbxContent>
                    <w:p w14:paraId="650F2569" w14:textId="77777777" w:rsidR="00634E72" w:rsidRPr="00E22533" w:rsidRDefault="00634E72" w:rsidP="00634E72">
                      <w:pPr>
                        <w:pStyle w:val="Default"/>
                        <w:rPr>
                          <w:b/>
                          <w:bCs/>
                          <w:color w:val="326500"/>
                          <w:sz w:val="20"/>
                          <w:szCs w:val="20"/>
                        </w:rPr>
                      </w:pPr>
                    </w:p>
                    <w:p w14:paraId="6B128D6C" w14:textId="77777777" w:rsidR="00C76FEE" w:rsidRPr="00C76FEE" w:rsidRDefault="00C76FEE" w:rsidP="00C76FEE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  <w:r w:rsidRPr="00C76FEE">
                        <w:rPr>
                          <w:rFonts w:ascii="Segoe UI" w:hAnsi="Segoe UI" w:cs="Segoe UI"/>
                          <w:b/>
                          <w:bCs/>
                          <w:sz w:val="20"/>
                          <w:szCs w:val="20"/>
                        </w:rPr>
                        <w:t>Ingresos Complementarios:</w:t>
                      </w:r>
                      <w:r w:rsidRPr="00C76FEE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 xml:space="preserve"> Continuando con nuestro Programa de Responsabilidad Social “Emprendiendo con Laredo”, se generaron ingresos adicionales en 27 familias promedio de la comunidad, mediante capacitación técnica a pequeños negocios de cosmetología y carpintería de la ciudad de Laredo; logrando una utilidad anual de S/ 351,861.70, lo que representa un ingreso complementario anual por familia de S/ 12,912 en este 2025. </w:t>
                      </w:r>
                    </w:p>
                    <w:p w14:paraId="41C846CB" w14:textId="77777777" w:rsidR="00C76FEE" w:rsidRPr="00C76FEE" w:rsidRDefault="00C76FEE" w:rsidP="00C76FEE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</w:p>
                    <w:p w14:paraId="704A232D" w14:textId="3B50BC94" w:rsidR="00883DA1" w:rsidRDefault="00C76FEE" w:rsidP="00C76FEE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  <w:r w:rsidRPr="00C76FEE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Asimismo, se promovió la generación de ingresos adicionales en 21 hogares de nuestros Sembradores, a través de asistencia técnica en crianza de animales y otros negocios. Los beneficiarios lograron una utilidad anual por un monto de S/ 199,037.14, que representa un ingreso complementario anual por familia de S/ 9,294 en este 2025.</w:t>
                      </w:r>
                    </w:p>
                    <w:p w14:paraId="0F468495" w14:textId="77777777" w:rsidR="00C76FEE" w:rsidRPr="00883DA1" w:rsidRDefault="00C76FEE" w:rsidP="00C76FEE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</w:p>
                    <w:p w14:paraId="6F90AB3D" w14:textId="52E78F62" w:rsidR="00082BFA" w:rsidRDefault="00082BFA" w:rsidP="00082BFA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  <w:r w:rsidRPr="00082BFA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Agroindustrial Laredo S.A.A realiz</w:t>
                      </w:r>
                      <w:r w:rsidR="00BC7792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ó</w:t>
                      </w:r>
                      <w:r w:rsidRPr="00082BFA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 xml:space="preserve"> donaciones a diferentes instituciones de la región La Libertad entre ellas a la Municipalidad de Virú con cisternas de Cachaza para contrarrestar el polvo en las vías rurales, donación de materiales de construcción al comité de gestión de Bello Horizonte, a la comisión de usuarios de </w:t>
                      </w:r>
                      <w:proofErr w:type="spellStart"/>
                      <w:r w:rsidRPr="00082BFA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Quirihuac</w:t>
                      </w:r>
                      <w:proofErr w:type="spellEnd"/>
                      <w:r w:rsidRPr="00082BFA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, así como a la asociación de trabajadores azucareros jubilados de Laredo para sus canastas navideñas. El apoyo más importante a lo largo del año fue la donación de agua de los pozos de la empresa a la Municipalidad Distrital de Laredo para poder suministrar a la población durante los trabajos de recuperación y reparación de los pozos municipales, en total se entregaron 372 000 m3 de agua en 124 tanqueo de cisternas de dicha entidad.</w:t>
                      </w:r>
                    </w:p>
                    <w:p w14:paraId="3DAE0420" w14:textId="77777777" w:rsidR="00E7051B" w:rsidRPr="00082BFA" w:rsidRDefault="00E7051B" w:rsidP="00082BFA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0"/>
                        </w:rPr>
                      </w:pPr>
                    </w:p>
                    <w:p w14:paraId="26DB92EC" w14:textId="756EB406" w:rsidR="00E22533" w:rsidRPr="00DD7421" w:rsidRDefault="00E22533" w:rsidP="00634E72">
                      <w:pPr>
                        <w:jc w:val="both"/>
                        <w:rPr>
                          <w:rFonts w:ascii="Segoe UI" w:hAnsi="Segoe UI" w:cs="Segoe UI"/>
                          <w:sz w:val="20"/>
                          <w:szCs w:val="22"/>
                          <w:lang w:val="es-PE"/>
                        </w:rPr>
                      </w:pPr>
                      <w:r w:rsidRPr="00DD7421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A nivel de Comunidad,</w:t>
                      </w:r>
                      <w:r w:rsidR="00F76C1C">
                        <w:t xml:space="preserve"> o</w:t>
                      </w:r>
                      <w:r w:rsidR="00F76C1C" w:rsidRPr="00F76C1C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>rganizamos diferentes actividades culturales y visitas guiadas a nuestra “Casa Hacienda Laredo” por parte de diversas organizaciones, instituciones educativas y universitarias. Fuimos sede del Festival de Cine de Trujillo 2025, los Jueves Turísticos organizados por la Municipalidad Provincial de Trujillo, exposiciones artísticas y pictóricas del acuarelista Erasmo Sotero y para fin de año se realizó la presentación de la Orquesta Sinfónica y de la Compañía de Ballet de Trujillo en coordinación con la Dirección Desconcentrada de Cultura de La Libertad.</w:t>
                      </w:r>
                      <w:r w:rsidRPr="00DD7421">
                        <w:rPr>
                          <w:rFonts w:ascii="Segoe UI" w:hAnsi="Segoe UI" w:cs="Segoe U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3952BB1" w14:textId="77777777" w:rsidR="00634E72" w:rsidRDefault="00634E72" w:rsidP="00A1663F">
                      <w:pPr>
                        <w:jc w:val="both"/>
                        <w:rPr>
                          <w:rFonts w:ascii="Segoe UI" w:hAnsi="Segoe UI" w:cs="Segoe UI"/>
                          <w:sz w:val="22"/>
                          <w:lang w:val="es-PE"/>
                        </w:rPr>
                      </w:pPr>
                    </w:p>
                    <w:p w14:paraId="7CBA0295" w14:textId="77777777" w:rsidR="00634E72" w:rsidRDefault="00634E72" w:rsidP="00A1663F">
                      <w:pPr>
                        <w:jc w:val="both"/>
                        <w:rPr>
                          <w:rFonts w:ascii="Segoe UI" w:hAnsi="Segoe UI" w:cs="Segoe UI"/>
                          <w:sz w:val="22"/>
                          <w:lang w:val="es-PE"/>
                        </w:rPr>
                      </w:pPr>
                    </w:p>
                    <w:p w14:paraId="070213CE" w14:textId="77777777" w:rsidR="00634E72" w:rsidRDefault="00634E72" w:rsidP="00A1663F">
                      <w:pPr>
                        <w:jc w:val="both"/>
                        <w:rPr>
                          <w:rFonts w:ascii="Segoe UI" w:hAnsi="Segoe UI" w:cs="Segoe UI"/>
                          <w:sz w:val="22"/>
                          <w:lang w:val="es-PE"/>
                        </w:rPr>
                      </w:pPr>
                    </w:p>
                    <w:p w14:paraId="75BE7B1B" w14:textId="77777777" w:rsidR="00634E72" w:rsidRDefault="00634E72" w:rsidP="00A1663F">
                      <w:pPr>
                        <w:jc w:val="both"/>
                        <w:rPr>
                          <w:rFonts w:ascii="Segoe UI" w:hAnsi="Segoe UI" w:cs="Segoe UI"/>
                          <w:sz w:val="22"/>
                          <w:lang w:val="es-P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AF53C9A" w14:textId="77777777" w:rsidR="0092173D" w:rsidRDefault="0092173D"/>
    <w:sectPr w:rsidR="0092173D" w:rsidSect="007A2579">
      <w:headerReference w:type="default" r:id="rId6"/>
      <w:pgSz w:w="11900" w:h="16840" w:code="9"/>
      <w:pgMar w:top="1814" w:right="1191" w:bottom="1440" w:left="1304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DD720" w14:textId="77777777" w:rsidR="00BC4E8B" w:rsidRDefault="00BC4E8B" w:rsidP="0069543C">
      <w:r>
        <w:separator/>
      </w:r>
    </w:p>
  </w:endnote>
  <w:endnote w:type="continuationSeparator" w:id="0">
    <w:p w14:paraId="38293E7F" w14:textId="77777777" w:rsidR="00BC4E8B" w:rsidRDefault="00BC4E8B" w:rsidP="00695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F56A3" w14:textId="77777777" w:rsidR="00BC4E8B" w:rsidRDefault="00BC4E8B" w:rsidP="0069543C">
      <w:r>
        <w:separator/>
      </w:r>
    </w:p>
  </w:footnote>
  <w:footnote w:type="continuationSeparator" w:id="0">
    <w:p w14:paraId="3964A9DC" w14:textId="77777777" w:rsidR="00BC4E8B" w:rsidRDefault="00BC4E8B" w:rsidP="00695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1A494" w14:textId="77777777" w:rsidR="0069543C" w:rsidRDefault="0069543C" w:rsidP="0069543C">
    <w:pPr>
      <w:pStyle w:val="Encabezado"/>
      <w:jc w:val="right"/>
    </w:pPr>
  </w:p>
  <w:p w14:paraId="5BA57218" w14:textId="6B50509E" w:rsidR="0069543C" w:rsidRPr="0069543C" w:rsidRDefault="0069543C" w:rsidP="0069543C">
    <w:pPr>
      <w:pStyle w:val="Encabezado"/>
      <w:jc w:val="right"/>
    </w:pPr>
    <w:r>
      <w:rPr>
        <w:noProof/>
      </w:rPr>
      <w:drawing>
        <wp:inline distT="0" distB="0" distL="0" distR="0" wp14:anchorId="61765755" wp14:editId="1487F5EC">
          <wp:extent cx="1236269" cy="981166"/>
          <wp:effectExtent l="0" t="0" r="2540" b="0"/>
          <wp:docPr id="1" name="Imagen 1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cono&#10;&#10;Descripción generada automá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0475" cy="9845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922"/>
    <w:rsid w:val="00082BFA"/>
    <w:rsid w:val="001A3308"/>
    <w:rsid w:val="001C1341"/>
    <w:rsid w:val="00290E63"/>
    <w:rsid w:val="003F343C"/>
    <w:rsid w:val="004C2A9F"/>
    <w:rsid w:val="004D01CA"/>
    <w:rsid w:val="005E6C10"/>
    <w:rsid w:val="006229E6"/>
    <w:rsid w:val="00634E72"/>
    <w:rsid w:val="0069543C"/>
    <w:rsid w:val="00767ADC"/>
    <w:rsid w:val="00774486"/>
    <w:rsid w:val="007A2579"/>
    <w:rsid w:val="007B35D0"/>
    <w:rsid w:val="00883DA1"/>
    <w:rsid w:val="0092173D"/>
    <w:rsid w:val="00992157"/>
    <w:rsid w:val="009F292D"/>
    <w:rsid w:val="00A1663F"/>
    <w:rsid w:val="00A47431"/>
    <w:rsid w:val="00A61069"/>
    <w:rsid w:val="00B72B95"/>
    <w:rsid w:val="00BC4E8B"/>
    <w:rsid w:val="00BC7792"/>
    <w:rsid w:val="00C76FEE"/>
    <w:rsid w:val="00CD2E0E"/>
    <w:rsid w:val="00CE2895"/>
    <w:rsid w:val="00D044A0"/>
    <w:rsid w:val="00D41922"/>
    <w:rsid w:val="00D73A63"/>
    <w:rsid w:val="00DD7421"/>
    <w:rsid w:val="00E041E2"/>
    <w:rsid w:val="00E1000A"/>
    <w:rsid w:val="00E22533"/>
    <w:rsid w:val="00E578D1"/>
    <w:rsid w:val="00E65C73"/>
    <w:rsid w:val="00E67C87"/>
    <w:rsid w:val="00E7051B"/>
    <w:rsid w:val="00F76C1C"/>
    <w:rsid w:val="00F8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458DA6"/>
  <w15:chartTrackingRefBased/>
  <w15:docId w15:val="{32911438-2314-456F-87EF-96C010D7B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4192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69543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954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9543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543C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411</Characters>
  <Application>Microsoft Office Word</Application>
  <DocSecurity>0</DocSecurity>
  <Lines>14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Renato Zegarra Salas</dc:creator>
  <cp:keywords/>
  <dc:description/>
  <cp:lastModifiedBy>Renato Zegarra Salas</cp:lastModifiedBy>
  <cp:revision>2</cp:revision>
  <dcterms:created xsi:type="dcterms:W3CDTF">2026-02-21T02:37:00Z</dcterms:created>
  <dcterms:modified xsi:type="dcterms:W3CDTF">2026-02-21T02:37:00Z</dcterms:modified>
</cp:coreProperties>
</file>